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D8E8C" w14:textId="0E58FB8A" w:rsidR="00131A8A" w:rsidRDefault="00131A8A" w:rsidP="00131A8A">
      <w:pPr>
        <w:jc w:val="center"/>
        <w:rPr>
          <w:b/>
          <w:sz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E564C3">
        <w:rPr>
          <w:b/>
          <w:sz w:val="28"/>
        </w:rPr>
        <w:t>: Rehabilitacja</w:t>
      </w:r>
    </w:p>
    <w:p w14:paraId="7C7246E1" w14:textId="77777777" w:rsidR="00131A8A" w:rsidRPr="00E564C3" w:rsidRDefault="00131A8A" w:rsidP="00131A8A">
      <w:pPr>
        <w:jc w:val="center"/>
        <w:rPr>
          <w:b/>
          <w:sz w:val="8"/>
          <w:szCs w:val="8"/>
        </w:rPr>
      </w:pPr>
      <w:r w:rsidRPr="00E564C3">
        <w:rPr>
          <w:b/>
          <w:sz w:val="8"/>
          <w:szCs w:val="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131A8A" w:rsidRPr="00442D3F" w14:paraId="3783C2AE" w14:textId="77777777" w:rsidTr="00DA2DA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7162484" w14:textId="77777777" w:rsidR="00131A8A" w:rsidRPr="00442D3F" w:rsidRDefault="00131A8A" w:rsidP="00DA2DA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31A8A" w:rsidRPr="00442D3F" w14:paraId="0BF119E6" w14:textId="77777777" w:rsidTr="00DA2DA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4D0682C" w14:textId="77777777" w:rsidR="00131A8A" w:rsidRPr="00DD6065" w:rsidRDefault="00131A8A" w:rsidP="00DA2DA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A394D74" w14:textId="77777777" w:rsidR="00131A8A" w:rsidRPr="00404EBF" w:rsidRDefault="00131A8A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404EBF">
              <w:rPr>
                <w:b/>
                <w:color w:val="000000" w:themeColor="text1"/>
              </w:rPr>
              <w:t>2. Poziom kształcenia:</w:t>
            </w:r>
            <w:r w:rsidRPr="00404EBF">
              <w:rPr>
                <w:color w:val="000000" w:themeColor="text1"/>
              </w:rPr>
              <w:t xml:space="preserve"> Jednolite studia magisterskie</w:t>
            </w:r>
          </w:p>
          <w:p w14:paraId="635D4370" w14:textId="77777777" w:rsidR="00131A8A" w:rsidRPr="00404EBF" w:rsidRDefault="00131A8A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404EBF">
              <w:rPr>
                <w:b/>
                <w:color w:val="000000" w:themeColor="text1"/>
              </w:rPr>
              <w:t>3. Forma studiów:</w:t>
            </w:r>
            <w:r w:rsidRPr="00404EBF">
              <w:rPr>
                <w:color w:val="000000" w:themeColor="text1"/>
              </w:rPr>
              <w:t xml:space="preserve"> Stacjonarne/Niestacjonarne</w:t>
            </w:r>
          </w:p>
        </w:tc>
      </w:tr>
      <w:tr w:rsidR="00131A8A" w:rsidRPr="00442D3F" w14:paraId="63DFEAD5" w14:textId="77777777" w:rsidTr="00DA2DAA">
        <w:tc>
          <w:tcPr>
            <w:tcW w:w="4192" w:type="dxa"/>
            <w:gridSpan w:val="2"/>
          </w:tcPr>
          <w:p w14:paraId="3B7B49D9" w14:textId="6A4A9848" w:rsidR="00131A8A" w:rsidRPr="00442D3F" w:rsidRDefault="00131A8A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ED34F3">
              <w:t>IV</w:t>
            </w:r>
          </w:p>
        </w:tc>
        <w:tc>
          <w:tcPr>
            <w:tcW w:w="5500" w:type="dxa"/>
            <w:gridSpan w:val="3"/>
          </w:tcPr>
          <w:p w14:paraId="03CCD3A4" w14:textId="77777777" w:rsidR="00131A8A" w:rsidRPr="00404EBF" w:rsidRDefault="00131A8A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404EBF">
              <w:rPr>
                <w:b/>
                <w:color w:val="000000" w:themeColor="text1"/>
              </w:rPr>
              <w:t xml:space="preserve">5. Semestr: </w:t>
            </w:r>
            <w:r w:rsidRPr="00404EBF">
              <w:rPr>
                <w:color w:val="000000" w:themeColor="text1"/>
              </w:rPr>
              <w:t>Zgodnie z harmonogramem</w:t>
            </w:r>
          </w:p>
        </w:tc>
      </w:tr>
      <w:tr w:rsidR="00131A8A" w:rsidRPr="00442D3F" w14:paraId="70050291" w14:textId="77777777" w:rsidTr="00DA2DAA">
        <w:tc>
          <w:tcPr>
            <w:tcW w:w="9692" w:type="dxa"/>
            <w:gridSpan w:val="5"/>
          </w:tcPr>
          <w:p w14:paraId="2040C652" w14:textId="77777777" w:rsidR="00131A8A" w:rsidRPr="00404EBF" w:rsidRDefault="00131A8A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404EBF">
              <w:rPr>
                <w:b/>
                <w:color w:val="000000" w:themeColor="text1"/>
              </w:rPr>
              <w:t>6. Nazwa przedmiotu:</w:t>
            </w:r>
            <w:r w:rsidRPr="00404EBF">
              <w:rPr>
                <w:color w:val="000000" w:themeColor="text1"/>
              </w:rPr>
              <w:t xml:space="preserve"> </w:t>
            </w:r>
            <w:r w:rsidRPr="00E564C3">
              <w:rPr>
                <w:rFonts w:asciiTheme="majorHAnsi" w:hAnsiTheme="majorHAnsi" w:cstheme="majorHAnsi"/>
                <w:b/>
                <w:bCs/>
              </w:rPr>
              <w:t>Rehabilitacja</w:t>
            </w:r>
          </w:p>
        </w:tc>
      </w:tr>
      <w:tr w:rsidR="00131A8A" w:rsidRPr="00442D3F" w14:paraId="3EA91D56" w14:textId="77777777" w:rsidTr="00DA2DAA">
        <w:tc>
          <w:tcPr>
            <w:tcW w:w="9692" w:type="dxa"/>
            <w:gridSpan w:val="5"/>
          </w:tcPr>
          <w:p w14:paraId="0B405928" w14:textId="77777777" w:rsidR="00131A8A" w:rsidRPr="00404EBF" w:rsidRDefault="00131A8A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404EBF">
              <w:rPr>
                <w:b/>
                <w:color w:val="000000" w:themeColor="text1"/>
              </w:rPr>
              <w:t>7. Status przedmiotu:</w:t>
            </w:r>
            <w:r w:rsidRPr="00404EBF">
              <w:rPr>
                <w:color w:val="000000" w:themeColor="text1"/>
              </w:rPr>
              <w:t xml:space="preserve"> Obowiązkowy</w:t>
            </w:r>
          </w:p>
        </w:tc>
      </w:tr>
      <w:tr w:rsidR="00131A8A" w:rsidRPr="00442D3F" w14:paraId="752CCADC" w14:textId="77777777" w:rsidTr="00DA2DA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8D742DB" w14:textId="77777777" w:rsidR="00131A8A" w:rsidRPr="00404EBF" w:rsidRDefault="00131A8A" w:rsidP="00DA2DAA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404EBF">
              <w:rPr>
                <w:b/>
                <w:color w:val="000000" w:themeColor="text1"/>
              </w:rPr>
              <w:t>8. </w:t>
            </w:r>
            <w:r w:rsidRPr="00404EBF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131A8A" w:rsidRPr="00442D3F" w14:paraId="41530D03" w14:textId="77777777" w:rsidTr="00DA2DA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BAC15BC" w14:textId="5F466D59" w:rsidR="00131A8A" w:rsidRPr="00404EBF" w:rsidRDefault="00C239A4" w:rsidP="00DA2DAA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Wskazania i przeciwskazania do rehabilitacji; o</w:t>
            </w:r>
            <w:r w:rsidRPr="000E253A">
              <w:rPr>
                <w:rFonts w:asciiTheme="minorHAnsi" w:hAnsiTheme="minorHAnsi" w:cstheme="minorHAnsi"/>
              </w:rPr>
              <w:t>cena funkcjonalna pacjent</w:t>
            </w:r>
            <w:r>
              <w:rPr>
                <w:rFonts w:asciiTheme="minorHAnsi" w:hAnsiTheme="minorHAnsi" w:cstheme="minorHAnsi"/>
              </w:rPr>
              <w:t xml:space="preserve">a; </w:t>
            </w:r>
            <w:r w:rsidR="00404EBF">
              <w:rPr>
                <w:color w:val="000000" w:themeColor="text1"/>
              </w:rPr>
              <w:t>z</w:t>
            </w:r>
            <w:r w:rsidR="00404EBF" w:rsidRPr="008C2C6A">
              <w:rPr>
                <w:rFonts w:asciiTheme="minorHAnsi" w:eastAsia="TimesNewRomanPSMT" w:hAnsiTheme="minorHAnsi" w:cstheme="minorHAnsi"/>
              </w:rPr>
              <w:t>asady postępowania rehabilitacyjnego w chorobach</w:t>
            </w:r>
            <w:r w:rsidR="00404EBF">
              <w:rPr>
                <w:rFonts w:asciiTheme="minorHAnsi" w:eastAsia="TimesNewRomanPSMT" w:hAnsiTheme="minorHAnsi" w:cstheme="minorHAnsi"/>
              </w:rPr>
              <w:t xml:space="preserve"> wewnętrznych, w chorobach układu nerwowego, </w:t>
            </w:r>
            <w:r w:rsidR="00404EBF" w:rsidRPr="008C2C6A">
              <w:rPr>
                <w:rFonts w:asciiTheme="minorHAnsi" w:eastAsia="TimesNewRomanPSMT" w:hAnsiTheme="minorHAnsi" w:cstheme="minorHAnsi"/>
              </w:rPr>
              <w:t>w chorobach wymagających interwencji chirurgicznej</w:t>
            </w:r>
            <w:r w:rsidR="00404EBF">
              <w:rPr>
                <w:rFonts w:asciiTheme="minorHAnsi" w:eastAsia="TimesNewRomanPSMT" w:hAnsiTheme="minorHAnsi" w:cstheme="minorHAnsi"/>
              </w:rPr>
              <w:t xml:space="preserve">; specyfika rehabilitacji osób starszych; </w:t>
            </w:r>
            <w:r>
              <w:rPr>
                <w:rFonts w:asciiTheme="minorHAnsi" w:eastAsia="TimesNewRomanPSMT" w:hAnsiTheme="minorHAnsi" w:cstheme="minorHAnsi"/>
              </w:rPr>
              <w:t>p</w:t>
            </w:r>
            <w:r w:rsidRPr="000E253A">
              <w:rPr>
                <w:rFonts w:asciiTheme="minorHAnsi" w:hAnsiTheme="minorHAnsi" w:cstheme="minorHAnsi"/>
              </w:rPr>
              <w:t>rofilaktyka następstw unieruchomienia</w:t>
            </w:r>
            <w:r>
              <w:rPr>
                <w:rFonts w:asciiTheme="minorHAnsi" w:hAnsiTheme="minorHAnsi" w:cstheme="minorHAnsi"/>
              </w:rPr>
              <w:t>; d</w:t>
            </w:r>
            <w:r w:rsidRPr="000E253A">
              <w:rPr>
                <w:rFonts w:asciiTheme="minorHAnsi" w:hAnsiTheme="minorHAnsi" w:cstheme="minorHAnsi"/>
              </w:rPr>
              <w:t>obór zaopatrzenia ortopedycznego oraz wsparcia technicznego</w:t>
            </w:r>
            <w:r>
              <w:rPr>
                <w:rFonts w:asciiTheme="minorHAnsi" w:hAnsiTheme="minorHAnsi" w:cstheme="minorHAnsi"/>
              </w:rPr>
              <w:t>;</w:t>
            </w:r>
            <w:r w:rsidRPr="000E253A">
              <w:rPr>
                <w:rFonts w:asciiTheme="minorHAnsi" w:hAnsiTheme="minorHAnsi" w:cstheme="minorHAnsi"/>
              </w:rPr>
              <w:t xml:space="preserve"> </w:t>
            </w:r>
            <w:r w:rsidR="00B82FF9">
              <w:rPr>
                <w:rFonts w:asciiTheme="minorHAnsi" w:hAnsiTheme="minorHAnsi" w:cstheme="minorHAnsi"/>
              </w:rPr>
              <w:t>z</w:t>
            </w:r>
            <w:r w:rsidR="00B82FF9" w:rsidRPr="000E253A">
              <w:rPr>
                <w:rFonts w:asciiTheme="minorHAnsi" w:hAnsiTheme="minorHAnsi" w:cstheme="minorHAnsi"/>
              </w:rPr>
              <w:t>astosowanie czynników fizykalnych w usprawnianiu leczniczym</w:t>
            </w:r>
            <w:r w:rsidR="00B82FF9">
              <w:rPr>
                <w:rFonts w:asciiTheme="minorHAnsi" w:hAnsiTheme="minorHAnsi" w:cstheme="minorHAnsi"/>
              </w:rPr>
              <w:t>;</w:t>
            </w:r>
            <w:r w:rsidR="00B82FF9" w:rsidRPr="000E253A">
              <w:rPr>
                <w:rFonts w:asciiTheme="minorHAnsi" w:hAnsiTheme="minorHAnsi" w:cstheme="minorHAnsi"/>
              </w:rPr>
              <w:t xml:space="preserve"> </w:t>
            </w:r>
            <w:r w:rsidR="00404EBF">
              <w:rPr>
                <w:rFonts w:asciiTheme="minorHAnsi" w:eastAsia="TimesNewRomanPSMT" w:hAnsiTheme="minorHAnsi" w:cstheme="minorHAnsi"/>
              </w:rPr>
              <w:t>n</w:t>
            </w:r>
            <w:r w:rsidR="00404EBF" w:rsidRPr="008C2C6A">
              <w:rPr>
                <w:rFonts w:asciiTheme="minorHAnsi" w:hAnsiTheme="minorHAnsi" w:cstheme="minorHAnsi"/>
              </w:rPr>
              <w:t>iepełnosprawnoś</w:t>
            </w:r>
            <w:r w:rsidR="00404EBF">
              <w:rPr>
                <w:rFonts w:asciiTheme="minorHAnsi" w:hAnsiTheme="minorHAnsi" w:cstheme="minorHAnsi"/>
              </w:rPr>
              <w:t>ć</w:t>
            </w:r>
            <w:r w:rsidR="00404EBF" w:rsidRPr="008C2C6A">
              <w:rPr>
                <w:rFonts w:asciiTheme="minorHAnsi" w:hAnsiTheme="minorHAnsi" w:cstheme="minorHAnsi"/>
              </w:rPr>
              <w:t xml:space="preserve"> i inwalidztw</w:t>
            </w:r>
            <w:r w:rsidR="00404EBF">
              <w:rPr>
                <w:rFonts w:asciiTheme="minorHAnsi" w:hAnsiTheme="minorHAnsi" w:cstheme="minorHAnsi"/>
              </w:rPr>
              <w:t>o</w:t>
            </w:r>
            <w:r w:rsidR="009425F7">
              <w:rPr>
                <w:rFonts w:asciiTheme="minorHAnsi" w:hAnsiTheme="minorHAnsi" w:cstheme="minorHAnsi"/>
              </w:rPr>
              <w:t xml:space="preserve">; </w:t>
            </w:r>
            <w:r w:rsidR="009425F7" w:rsidRPr="008C2C6A">
              <w:rPr>
                <w:rFonts w:asciiTheme="minorHAnsi" w:eastAsia="TimesNewRoman" w:hAnsiTheme="minorHAnsi" w:cstheme="minorHAnsi"/>
              </w:rPr>
              <w:t>angażować pacjenta w proces terapeutyczny</w:t>
            </w:r>
            <w:r w:rsidR="00FB72E6">
              <w:rPr>
                <w:rFonts w:asciiTheme="minorHAnsi" w:eastAsia="TimesNewRoman" w:hAnsiTheme="minorHAnsi" w:cstheme="minorHAnsi"/>
              </w:rPr>
              <w:t xml:space="preserve">; </w:t>
            </w:r>
            <w:r w:rsidR="00FB72E6" w:rsidRPr="008C2C6A">
              <w:rPr>
                <w:rFonts w:asciiTheme="minorHAnsi" w:eastAsia="TimesNewRoman" w:hAnsiTheme="minorHAnsi" w:cstheme="minorHAnsi"/>
              </w:rPr>
              <w:t>p</w:t>
            </w:r>
            <w:r w:rsidR="00FB72E6" w:rsidRPr="008C2C6A">
              <w:rPr>
                <w:rFonts w:asciiTheme="minorHAnsi" w:eastAsia="TimesNewRomanPSMT" w:hAnsiTheme="minorHAnsi" w:cstheme="minorHAnsi"/>
              </w:rPr>
              <w:t>rzestrzega</w:t>
            </w:r>
            <w:r w:rsidR="00FB72E6">
              <w:rPr>
                <w:rFonts w:asciiTheme="minorHAnsi" w:eastAsia="TimesNewRomanPSMT" w:hAnsiTheme="minorHAnsi" w:cstheme="minorHAnsi"/>
              </w:rPr>
              <w:t>nie</w:t>
            </w:r>
            <w:r w:rsidR="00FB72E6" w:rsidRPr="008C2C6A">
              <w:rPr>
                <w:rFonts w:asciiTheme="minorHAnsi" w:eastAsia="TimesNewRomanPSMT" w:hAnsiTheme="minorHAnsi" w:cstheme="minorHAnsi"/>
              </w:rPr>
              <w:t xml:space="preserve"> wzorców etycznych w działaniach zawodowych</w:t>
            </w:r>
            <w:r w:rsidR="00FB72E6">
              <w:rPr>
                <w:rFonts w:asciiTheme="minorHAnsi" w:eastAsia="TimesNewRomanPSMT" w:hAnsiTheme="minorHAnsi" w:cstheme="minorHAnsi"/>
              </w:rPr>
              <w:t xml:space="preserve"> i praw pacjenta</w:t>
            </w:r>
            <w:r w:rsidR="00E564C3">
              <w:rPr>
                <w:rFonts w:asciiTheme="minorHAnsi" w:eastAsia="TimesNewRomanPSMT" w:hAnsiTheme="minorHAnsi" w:cstheme="minorHAnsi"/>
              </w:rPr>
              <w:t>.</w:t>
            </w:r>
          </w:p>
          <w:p w14:paraId="4D215695" w14:textId="77777777" w:rsidR="00131A8A" w:rsidRPr="00404EBF" w:rsidRDefault="00131A8A" w:rsidP="00DA2DAA">
            <w:pPr>
              <w:spacing w:after="0" w:line="240" w:lineRule="auto"/>
              <w:rPr>
                <w:color w:val="000000" w:themeColor="text1"/>
              </w:rPr>
            </w:pPr>
            <w:r w:rsidRPr="00404EBF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13036348" w14:textId="77777777" w:rsidR="0003009E" w:rsidRPr="00404EBF" w:rsidRDefault="00131A8A" w:rsidP="0003009E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404EBF">
              <w:rPr>
                <w:color w:val="000000" w:themeColor="text1"/>
              </w:rPr>
              <w:t xml:space="preserve">w zakresie wiedzy student zna i </w:t>
            </w:r>
            <w:r w:rsidRPr="00404EBF">
              <w:rPr>
                <w:rFonts w:asciiTheme="minorHAnsi" w:hAnsiTheme="minorHAnsi" w:cstheme="minorHAnsi"/>
                <w:color w:val="000000" w:themeColor="text1"/>
              </w:rPr>
              <w:t>rozumie:</w:t>
            </w:r>
            <w:r w:rsidRPr="00404EB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03009E" w:rsidRPr="00404EBF">
              <w:rPr>
                <w:rFonts w:asciiTheme="minorHAnsi" w:hAnsiTheme="minorHAnsi" w:cstheme="minorHAnsi"/>
                <w:color w:val="000000" w:themeColor="text1"/>
              </w:rPr>
              <w:t>E.W7</w:t>
            </w:r>
            <w:r w:rsidR="00D853CD" w:rsidRPr="00404EB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3009E" w:rsidRPr="00404EBF">
              <w:rPr>
                <w:rFonts w:asciiTheme="minorHAnsi" w:hAnsiTheme="minorHAnsi" w:cstheme="minorHAnsi"/>
                <w:color w:val="000000" w:themeColor="text1"/>
              </w:rPr>
              <w:t>E.W8</w:t>
            </w:r>
            <w:r w:rsidR="00D853CD" w:rsidRPr="00404EB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3009E" w:rsidRPr="00404EBF">
              <w:rPr>
                <w:rFonts w:asciiTheme="minorHAnsi" w:hAnsiTheme="minorHAnsi" w:cstheme="minorHAnsi"/>
                <w:color w:val="000000" w:themeColor="text1"/>
              </w:rPr>
              <w:t>E.W9</w:t>
            </w:r>
            <w:r w:rsidR="00D853CD" w:rsidRPr="00404EB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3009E" w:rsidRPr="00404EBF">
              <w:rPr>
                <w:rFonts w:asciiTheme="minorHAnsi" w:hAnsiTheme="minorHAnsi" w:cstheme="minorHAnsi"/>
                <w:color w:val="000000" w:themeColor="text1"/>
              </w:rPr>
              <w:t>E.W14</w:t>
            </w:r>
            <w:r w:rsidR="00D853CD" w:rsidRPr="00404EB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3009E" w:rsidRPr="00404EBF">
              <w:rPr>
                <w:rFonts w:asciiTheme="minorHAnsi" w:hAnsiTheme="minorHAnsi" w:cstheme="minorHAnsi"/>
                <w:color w:val="000000" w:themeColor="text1"/>
              </w:rPr>
              <w:t>E.W29</w:t>
            </w:r>
            <w:r w:rsidR="00D853CD" w:rsidRPr="00404EB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3009E" w:rsidRPr="00404EBF">
              <w:rPr>
                <w:rFonts w:asciiTheme="minorHAnsi" w:hAnsiTheme="minorHAnsi" w:cstheme="minorHAnsi"/>
                <w:color w:val="000000" w:themeColor="text1"/>
              </w:rPr>
              <w:t>E.W30</w:t>
            </w:r>
            <w:r w:rsidR="00D853CD" w:rsidRPr="00404EB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3009E" w:rsidRPr="00404EBF">
              <w:rPr>
                <w:rFonts w:asciiTheme="minorHAnsi" w:hAnsiTheme="minorHAnsi" w:cstheme="minorHAnsi"/>
                <w:color w:val="000000" w:themeColor="text1"/>
              </w:rPr>
              <w:t>E.W31</w:t>
            </w:r>
            <w:r w:rsidR="00D853CD" w:rsidRPr="00404EB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3009E" w:rsidRPr="00404EBF">
              <w:rPr>
                <w:rFonts w:asciiTheme="minorHAnsi" w:hAnsiTheme="minorHAnsi" w:cstheme="minorHAnsi"/>
                <w:color w:val="000000" w:themeColor="text1"/>
              </w:rPr>
              <w:t>F.W1</w:t>
            </w:r>
            <w:r w:rsidR="00D853CD" w:rsidRPr="00404EB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3009E" w:rsidRPr="00404EBF">
              <w:rPr>
                <w:rFonts w:asciiTheme="minorHAnsi" w:hAnsiTheme="minorHAnsi" w:cstheme="minorHAnsi"/>
                <w:color w:val="000000" w:themeColor="text1"/>
              </w:rPr>
              <w:t>D.W4</w:t>
            </w:r>
            <w:r w:rsidR="00D853CD" w:rsidRPr="00404EB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</w:p>
          <w:p w14:paraId="040469C5" w14:textId="77777777" w:rsidR="00131A8A" w:rsidRPr="00404EBF" w:rsidRDefault="0003009E" w:rsidP="0003009E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404EBF">
              <w:rPr>
                <w:rFonts w:asciiTheme="minorHAnsi" w:hAnsiTheme="minorHAnsi" w:cstheme="minorHAnsi"/>
                <w:color w:val="000000" w:themeColor="text1"/>
              </w:rPr>
              <w:t>D.W23</w:t>
            </w:r>
          </w:p>
          <w:p w14:paraId="385A6F47" w14:textId="77777777" w:rsidR="00131A8A" w:rsidRPr="00404EBF" w:rsidRDefault="00131A8A" w:rsidP="00D853CD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404EBF">
              <w:rPr>
                <w:rFonts w:cstheme="minorHAnsi"/>
                <w:color w:val="000000" w:themeColor="text1"/>
              </w:rPr>
              <w:t xml:space="preserve">w zakresie umiejętności student potrafi: </w:t>
            </w:r>
            <w:r w:rsidR="00D853CD" w:rsidRPr="00404EBF">
              <w:rPr>
                <w:rFonts w:cstheme="minorHAnsi"/>
                <w:color w:val="000000" w:themeColor="text1"/>
              </w:rPr>
              <w:t>E.U1, E.U3, E.U22, E.U23, E.U32, E.U38, D.U3, D.U7, D.U6</w:t>
            </w:r>
          </w:p>
          <w:p w14:paraId="006BBFED" w14:textId="77777777" w:rsidR="00131A8A" w:rsidRPr="00404EBF" w:rsidRDefault="00131A8A" w:rsidP="00D853CD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404EBF">
              <w:rPr>
                <w:rFonts w:cstheme="minorHAnsi"/>
                <w:color w:val="000000" w:themeColor="text1"/>
              </w:rPr>
              <w:t xml:space="preserve">w zakresie kompetencji społecznych student jest gotów do: </w:t>
            </w:r>
            <w:r w:rsidR="00D853CD" w:rsidRPr="00404EBF">
              <w:rPr>
                <w:rFonts w:cstheme="minorHAnsi"/>
                <w:color w:val="000000" w:themeColor="text1"/>
              </w:rPr>
              <w:t>D.W17, D.W18, D.U4, D.U5, D.U.12, D.U13, D.U15, D.U16</w:t>
            </w:r>
          </w:p>
          <w:p w14:paraId="070AB875" w14:textId="18216760" w:rsidR="00131A8A" w:rsidRPr="00404EBF" w:rsidRDefault="00ED34F3" w:rsidP="00DA2DAA">
            <w:pPr>
              <w:spacing w:after="0" w:line="240" w:lineRule="auto"/>
              <w:rPr>
                <w:color w:val="000000" w:themeColor="text1"/>
              </w:rPr>
            </w:pPr>
            <w:r w:rsidRPr="00404EBF">
              <w:rPr>
                <w:b/>
                <w:color w:val="000000" w:themeColor="text1"/>
              </w:rPr>
              <w:t>Forma zakończenia przedmiotu    ZALICZENIE Z OCENĄ</w:t>
            </w:r>
          </w:p>
        </w:tc>
      </w:tr>
      <w:tr w:rsidR="00131A8A" w:rsidRPr="00442D3F" w14:paraId="0D9094A6" w14:textId="77777777" w:rsidTr="00DA2DAA">
        <w:tc>
          <w:tcPr>
            <w:tcW w:w="8688" w:type="dxa"/>
            <w:gridSpan w:val="4"/>
            <w:vAlign w:val="center"/>
          </w:tcPr>
          <w:p w14:paraId="2A2701E2" w14:textId="77777777" w:rsidR="00131A8A" w:rsidRPr="00442D3F" w:rsidRDefault="00131A8A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580141E" w14:textId="77777777" w:rsidR="00131A8A" w:rsidRPr="00C77EA0" w:rsidRDefault="008C2C6A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131A8A" w:rsidRPr="00442D3F" w14:paraId="3C091D78" w14:textId="77777777" w:rsidTr="00DA2DAA">
        <w:tc>
          <w:tcPr>
            <w:tcW w:w="8688" w:type="dxa"/>
            <w:gridSpan w:val="4"/>
            <w:vAlign w:val="center"/>
          </w:tcPr>
          <w:p w14:paraId="7EA35E4C" w14:textId="77777777" w:rsidR="00131A8A" w:rsidRDefault="00131A8A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5C657A13" w14:textId="4CCA74FB" w:rsidR="00131A8A" w:rsidRPr="00C77EA0" w:rsidRDefault="008241E1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5557E7">
              <w:rPr>
                <w:b/>
              </w:rPr>
              <w:t>2</w:t>
            </w:r>
          </w:p>
        </w:tc>
      </w:tr>
      <w:tr w:rsidR="00131A8A" w:rsidRPr="00442D3F" w14:paraId="07F00BFA" w14:textId="77777777" w:rsidTr="00DA2DA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BC5405" w14:textId="77777777" w:rsidR="00131A8A" w:rsidRPr="00442D3F" w:rsidRDefault="00131A8A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31A8A" w:rsidRPr="00442D3F" w14:paraId="640491C5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F08263A" w14:textId="77777777" w:rsidR="00131A8A" w:rsidRDefault="00131A8A" w:rsidP="00DA2DA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6AF3F96" w14:textId="77777777" w:rsidR="00131A8A" w:rsidRDefault="00131A8A" w:rsidP="00DA2DA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C272007" w14:textId="77777777" w:rsidR="00131A8A" w:rsidRPr="006F225C" w:rsidRDefault="00131A8A" w:rsidP="00DA2DAA">
            <w:pPr>
              <w:spacing w:after="0" w:line="240" w:lineRule="auto"/>
              <w:jc w:val="center"/>
            </w:pPr>
            <w:r w:rsidRPr="006F225C">
              <w:t>Sposoby oceny*</w:t>
            </w:r>
          </w:p>
        </w:tc>
      </w:tr>
      <w:tr w:rsidR="005B4C86" w:rsidRPr="00442D3F" w14:paraId="7D900F82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E591B9E" w14:textId="77777777" w:rsidR="005B4C86" w:rsidRPr="00D44629" w:rsidRDefault="005B4C86" w:rsidP="005B4C8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3560A56" w14:textId="1573EAEB" w:rsidR="005B4C86" w:rsidRPr="00442D3F" w:rsidRDefault="005B4C86" w:rsidP="00E564C3">
            <w:pPr>
              <w:spacing w:after="0" w:line="240" w:lineRule="auto"/>
            </w:pPr>
            <w:r>
              <w:t>Sprawdzian ustny/pisemny – pytania testowe/otwarte</w:t>
            </w:r>
            <w:r w:rsidR="00E564C3">
              <w:t xml:space="preserve">, Kliniczne studia przypadków, </w:t>
            </w:r>
            <w:r>
              <w:t xml:space="preserve">Zaliczenie </w:t>
            </w:r>
            <w:r w:rsidR="005557E7">
              <w:t>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6D752CB" w14:textId="77777777" w:rsidR="005B4C86" w:rsidRPr="006F225C" w:rsidRDefault="005B4C86" w:rsidP="005B4C8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5B4C86" w:rsidRPr="00442D3F" w14:paraId="2808851C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AAFDF4C" w14:textId="77777777" w:rsidR="005B4C86" w:rsidRPr="00442D3F" w:rsidRDefault="005B4C86" w:rsidP="005B4C8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E9BF4AE" w14:textId="18EB1FF5" w:rsidR="005557E7" w:rsidRPr="00983D1D" w:rsidRDefault="005B4C86" w:rsidP="005B4C86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D84BD2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E564C3">
              <w:rPr>
                <w:noProof/>
              </w:rPr>
              <w:t xml:space="preserve">, </w:t>
            </w:r>
            <w:r w:rsidR="005557E7">
              <w:rPr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006982B" w14:textId="77777777" w:rsidR="005B4C86" w:rsidRPr="006F225C" w:rsidRDefault="005B4C86" w:rsidP="005B4C8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5B4C86" w:rsidRPr="00442D3F" w14:paraId="07BE9E28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9E754B1" w14:textId="77777777" w:rsidR="005B4C86" w:rsidRDefault="005B4C86" w:rsidP="005B4C8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AA8FC1D" w14:textId="38586960" w:rsidR="005B4C86" w:rsidRPr="00983D1D" w:rsidRDefault="005B4C86" w:rsidP="005B4C86">
            <w:pPr>
              <w:spacing w:after="0" w:line="240" w:lineRule="auto"/>
            </w:pPr>
            <w:r>
              <w:t>Obserwacja</w:t>
            </w:r>
            <w:r w:rsidR="00D84BD2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E564C3">
              <w:rPr>
                <w:noProof/>
              </w:rPr>
              <w:t xml:space="preserve">, </w:t>
            </w:r>
            <w:r w:rsidR="00E564C3">
              <w:rPr>
                <w:noProof/>
              </w:rPr>
              <w:t>, 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FDCE15D" w14:textId="77777777" w:rsidR="005B4C86" w:rsidRPr="006F225C" w:rsidRDefault="005B4C86" w:rsidP="005B4C8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67912209" w14:textId="77777777" w:rsidR="00131A8A" w:rsidRDefault="00131A8A" w:rsidP="00131A8A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14:paraId="45D3A649" w14:textId="77777777" w:rsidR="00131A8A" w:rsidRDefault="00131A8A" w:rsidP="00131A8A">
      <w:r>
        <w:t xml:space="preserve">    uzyskana ocena oznacza, że:</w:t>
      </w:r>
    </w:p>
    <w:p w14:paraId="639F1163" w14:textId="77777777" w:rsidR="00131A8A" w:rsidRPr="000219E6" w:rsidRDefault="00131A8A" w:rsidP="00131A8A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686AFF1E" w14:textId="77777777" w:rsidR="00131A8A" w:rsidRPr="000219E6" w:rsidRDefault="00131A8A" w:rsidP="00131A8A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6BCA2146" w14:textId="77777777" w:rsidR="00131A8A" w:rsidRPr="000219E6" w:rsidRDefault="00131A8A" w:rsidP="00131A8A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446B728A" w14:textId="77777777" w:rsidR="00131A8A" w:rsidRPr="000219E6" w:rsidRDefault="00131A8A" w:rsidP="00131A8A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6915F890" w14:textId="77777777" w:rsidR="00131A8A" w:rsidRPr="000219E6" w:rsidRDefault="00131A8A" w:rsidP="00131A8A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273AC5A9" w14:textId="32CF5234" w:rsidR="00131A8A" w:rsidRDefault="00131A8A" w:rsidP="000310B5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Start w:id="1" w:name="_GoBack"/>
      <w:bookmarkEnd w:id="0"/>
      <w:bookmarkEnd w:id="1"/>
    </w:p>
    <w:sectPr w:rsidR="00131A8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B21C6E"/>
    <w:multiLevelType w:val="hybridMultilevel"/>
    <w:tmpl w:val="C9AEAB7E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">
    <w:nsid w:val="2EFE7019"/>
    <w:multiLevelType w:val="hybridMultilevel"/>
    <w:tmpl w:val="A36623C2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A8A"/>
    <w:rsid w:val="0003009E"/>
    <w:rsid w:val="000310B5"/>
    <w:rsid w:val="000E253A"/>
    <w:rsid w:val="00131A8A"/>
    <w:rsid w:val="00404EBF"/>
    <w:rsid w:val="0048385F"/>
    <w:rsid w:val="005557E7"/>
    <w:rsid w:val="005B4C86"/>
    <w:rsid w:val="00734DFF"/>
    <w:rsid w:val="008241E1"/>
    <w:rsid w:val="008C2C6A"/>
    <w:rsid w:val="009425F7"/>
    <w:rsid w:val="009E28E0"/>
    <w:rsid w:val="00B24B67"/>
    <w:rsid w:val="00B82FF9"/>
    <w:rsid w:val="00C239A4"/>
    <w:rsid w:val="00CA65DE"/>
    <w:rsid w:val="00D84BD2"/>
    <w:rsid w:val="00D853CD"/>
    <w:rsid w:val="00E564C3"/>
    <w:rsid w:val="00ED34F3"/>
    <w:rsid w:val="00FB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EE4D"/>
  <w15:chartTrackingRefBased/>
  <w15:docId w15:val="{0EDFF7FE-A317-47B6-998D-822D07A3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1A8A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A8A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131A8A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131A8A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131A8A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2020-05-31T10:12:00Z</dcterms:created>
  <dcterms:modified xsi:type="dcterms:W3CDTF">2020-05-31T18:12:00Z</dcterms:modified>
</cp:coreProperties>
</file>